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A1504D" w:rsidRDefault="00A1504D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F97532" w:rsidRDefault="00FB2C56" w:rsidP="00F9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792131">
        <w:rPr>
          <w:rFonts w:ascii="Arial" w:hAnsi="Arial" w:cs="Arial"/>
          <w:color w:val="333333"/>
          <w:sz w:val="23"/>
          <w:szCs w:val="23"/>
        </w:rPr>
        <w:t>​​</w:t>
      </w:r>
    </w:p>
    <w:p w:rsidR="00F97532" w:rsidRPr="00F97532" w:rsidRDefault="00F97532" w:rsidP="00F9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97532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Вопрос:</w:t>
      </w:r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:rsidR="00F97532" w:rsidRPr="00F97532" w:rsidRDefault="00F97532" w:rsidP="00F9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bookmarkStart w:id="0" w:name="_GoBack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>Вправе ли организация применять ранее приобретенные фискальные накопители ККТ</w:t>
      </w:r>
      <w:bookmarkEnd w:id="0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>, не соответствующие требованиям расчетов за маркированные товары, после 06.08.2021, если она не реализует маркированные товары, но планирует начать такую реализацию в октябре 2021 г. и срок действия фискального накопителя не окончится?</w:t>
      </w:r>
    </w:p>
    <w:p w:rsidR="00F97532" w:rsidRPr="00F97532" w:rsidRDefault="00F97532" w:rsidP="00F97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F97532" w:rsidRPr="00F97532" w:rsidRDefault="00F97532" w:rsidP="00F9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97532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Организация вправе применять фискальный накопитель, не соответствующий требованиям расчетов за маркированные товары, в течение срока его действия при условии регистрации (перерегистрации) такого фискального накопителя до 06.08.2021.</w:t>
      </w:r>
    </w:p>
    <w:p w:rsidR="00F97532" w:rsidRPr="00F97532" w:rsidRDefault="00F97532" w:rsidP="00F97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F97532" w:rsidRPr="00F97532" w:rsidRDefault="00F97532" w:rsidP="00F97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Обоснование: </w:t>
      </w:r>
      <w:proofErr w:type="gramStart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п. 1 ст. 1.2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Федерального закона от 22.05.2003 N 54-ФЗ "О применении контрольно-кассовой техники при осуществлении расчетов в Российской Федерации" (далее - Закон N 54-ФЗ)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Законом N 54-ФЗ.</w:t>
      </w:r>
      <w:proofErr w:type="gramEnd"/>
    </w:p>
    <w:p w:rsidR="00F97532" w:rsidRPr="00F97532" w:rsidRDefault="00F97532" w:rsidP="00F97532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Согласно </w:t>
      </w:r>
      <w:hyperlink r:id="rId11" w:history="1">
        <w:proofErr w:type="spellStart"/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абз</w:t>
        </w:r>
        <w:proofErr w:type="spellEnd"/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. 8 п. 1 ст. 4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Закона N 54-ФЗ контрольно-кассовая техника должна передавать фискальные данные в фискальный накопитель, установленный внутри корпуса.</w:t>
      </w:r>
    </w:p>
    <w:p w:rsidR="00F97532" w:rsidRPr="00F97532" w:rsidRDefault="00F97532" w:rsidP="00F97532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Требования к фискальному накопителю установлены в </w:t>
      </w:r>
      <w:hyperlink r:id="rId12" w:history="1"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п. 1 ст. 4.1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Закона N 54-ФЗ.</w:t>
      </w:r>
    </w:p>
    <w:p w:rsidR="00F97532" w:rsidRPr="00F97532" w:rsidRDefault="00F97532" w:rsidP="00F97532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gramStart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В связи с вступлением в силу 06.08.2019 положений Федерального </w:t>
      </w:r>
      <w:hyperlink r:id="rId13" w:history="1"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закона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от 26.07.2019 N 238-ФЗ "О внесении изменений в статью 33.1 Федерального закона "О государственно-частном партнерстве, </w:t>
      </w:r>
      <w:proofErr w:type="spellStart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>муниципально</w:t>
      </w:r>
      <w:proofErr w:type="spellEnd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</w:t>
      </w:r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Российской Федерации" и отдельные законодательные акты Российской Федерации" к фискальному накопителю были предъявлены дополнительные требования в части работы с маркированными товарами.</w:t>
      </w:r>
      <w:proofErr w:type="gramEnd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При этом соответствие данным требованиям не поставлено в зависимость от факта его использования при реализации маркированных товаров, как это установлено законодателем по отношению к требованиям к контрольно-кассовой технике (</w:t>
      </w:r>
      <w:hyperlink r:id="rId14" w:history="1"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п. 1.1 ст. 4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Закона N 54-ФЗ). Следовательно, с 06.08.2021 фискальным накопителем может считаться только то устройство, которое поддерживает указанные требования в полном объеме.</w:t>
      </w:r>
    </w:p>
    <w:p w:rsidR="00F97532" w:rsidRPr="00F97532" w:rsidRDefault="00F97532" w:rsidP="00F97532">
      <w:pPr>
        <w:autoSpaceDE w:val="0"/>
        <w:autoSpaceDN w:val="0"/>
        <w:adjustRightInd w:val="0"/>
        <w:spacing w:before="400"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gramStart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Вместе с тем в соответствии с </w:t>
      </w:r>
      <w:hyperlink r:id="rId15" w:history="1">
        <w:proofErr w:type="spellStart"/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абз</w:t>
        </w:r>
        <w:proofErr w:type="spellEnd"/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. 1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и </w:t>
      </w:r>
      <w:hyperlink r:id="rId16" w:history="1"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3 п. 8 ст. 1.2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Закона N 54-ФЗ в случае принятия нормативного правового акта, которым вносятся изменения в требования к контрольно-кассовой технике и (или) фискальному накопителю, контрольно-кассовая техника и фискальный накопитель, которые включены в реестр контрольно-кассовой техники и реестр фискальных накопителей, соответствуют требованиям, действовавшим до дня вступления в силу указанного нормативного</w:t>
      </w:r>
      <w:proofErr w:type="gramEnd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правового акта, и не соответствуют требованиям, измененным указанным нормативным правовым актом, могут регистрироваться, перерегистрироваться, применяться пользователями и не подлежат исключению из реестра контрольно-кассовой техники и реестра фискальных накопителей в связи с их несоответствием указанному нормативному правовому акту в течение двух лет со дня вступления в силу указанного нормативного правового акта. </w:t>
      </w:r>
      <w:proofErr w:type="gramStart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В случае если в течение двух лет со дня принятия указанного нормативного правового акта контрольно-кассовая техника и фискальный накопитель не приведены в соответствие с требованиями, измененными указанным нормативным правовым актом, такие контрольно-кассовая техника и фискальный накопитель подлежат исключению соответственно из реестра контрольно-кассовой техники и реестра фискальных накопителей, за исключением случая, предусмотренного </w:t>
      </w:r>
      <w:hyperlink r:id="rId17" w:history="1"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п. 8.1 ст. 1.2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Закона N 54-ФЗ, в соответствии</w:t>
      </w:r>
      <w:proofErr w:type="gramEnd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gramStart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>с которым фискальный накопитель контрольно-кассовой техники, зарегистрированной в налоговых органах с этим фискальным накопителем в установленном порядке, может применяться пользователем в такой контрольно-кассовой технике до окончания срока действия его ключей фискального признака.</w:t>
      </w:r>
      <w:proofErr w:type="gramEnd"/>
    </w:p>
    <w:p w:rsidR="00F97532" w:rsidRPr="00F97532" w:rsidRDefault="00F97532" w:rsidP="00F97532">
      <w:pPr>
        <w:autoSpaceDE w:val="0"/>
        <w:autoSpaceDN w:val="0"/>
        <w:adjustRightInd w:val="0"/>
        <w:spacing w:before="400" w:after="0"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gramStart"/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Таким образом, пользователь вправе зарегистрировать (перерегистрировать) контрольно-кассовую технику с фискальным накопителем, не поддерживающим требования, введенные Федеральным </w:t>
      </w:r>
      <w:hyperlink r:id="rId18" w:history="1"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законом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 xml:space="preserve"> N 238-ФЗ, до 06.08.2021, то есть в течение двух лет с даты вступления в силу положений данного Федерального </w:t>
      </w:r>
      <w:hyperlink r:id="rId19" w:history="1">
        <w:r w:rsidRPr="00F97532">
          <w:rPr>
            <w:rFonts w:ascii="Arial" w:hAnsi="Arial" w:cs="Arial"/>
            <w:bCs/>
            <w:color w:val="000000" w:themeColor="text1"/>
            <w:sz w:val="28"/>
            <w:szCs w:val="28"/>
          </w:rPr>
          <w:t>закона</w:t>
        </w:r>
      </w:hyperlink>
      <w:r w:rsidRPr="00F97532">
        <w:rPr>
          <w:rFonts w:ascii="Arial" w:hAnsi="Arial" w:cs="Arial"/>
          <w:bCs/>
          <w:color w:val="000000" w:themeColor="text1"/>
          <w:sz w:val="28"/>
          <w:szCs w:val="28"/>
        </w:rPr>
        <w:t>. При этом такой фискальный накопитель может применяться пользователем до окончания срока действия его ключа фискального признака вне зависимости от факта реализации маркированного товара</w:t>
      </w:r>
      <w:proofErr w:type="gramEnd"/>
    </w:p>
    <w:p w:rsidR="00A1504D" w:rsidRPr="00F97532" w:rsidRDefault="00A1504D" w:rsidP="00B522B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A1504D" w:rsidRPr="00F97532" w:rsidSect="00156A6E">
      <w:footerReference w:type="default" r:id="rId2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47AC1A84" wp14:editId="308224F4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2629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1504D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522BA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27070"/>
    <w:rsid w:val="00D35145"/>
    <w:rsid w:val="00D54E82"/>
    <w:rsid w:val="00D60A70"/>
    <w:rsid w:val="00D6567F"/>
    <w:rsid w:val="00D75473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532"/>
    <w:rsid w:val="00F978A2"/>
    <w:rsid w:val="00FA6D75"/>
    <w:rsid w:val="00FB0040"/>
    <w:rsid w:val="00FB2C56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BD9C10F77E3907E0F8E70FC5F096516214982A381659D3161B0F7DEE5CDB60E76EE02D4ADE39422FE1AB5496029EC31FECC2B7C55EAF3A18u5E" TargetMode="External"/><Relationship Id="rId18" Type="http://schemas.openxmlformats.org/officeDocument/2006/relationships/hyperlink" Target="consultantplus://offline/ref=B9BD9C10F77E3907E0F8E70FC5F096516214982A381659D3161B0F7DEE5CDB60E76EE02D4ADE384B26E1AB5496029EC31FECC2B7C55EAF3A18u5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BD9C10F77E3907E0F8E70FC5F096516211902C381259D3161B0F7DEE5CDB60E76EE02E49DF331E76AEAA08D3508DC210ECC0BFD915uDE" TargetMode="External"/><Relationship Id="rId17" Type="http://schemas.openxmlformats.org/officeDocument/2006/relationships/hyperlink" Target="consultantplus://offline/ref=B9BD9C10F77E3907E0F8E70FC5F096516211902C381259D3161B0F7DEE5CDB60E76EE02B4FDF331E76AEAA08D3508DC210ECC0BFD915u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BD9C10F77E3907E0F8E70FC5F096516211902C381259D3161B0F7DEE5CDB60E76EE02B4FDE331E76AEAA08D3508DC210ECC0BFD915u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BD9C10F77E3907E0F8E70FC5F096516211902C381259D3161B0F7DEE5CDB60E76EE02E4BD9331E76AEAA08D3508DC210ECC0BFD915uD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9BD9C10F77E3907E0F8E70FC5F096516211902C381259D3161B0F7DEE5CDB60E76EE02B4ED6331E76AEAA08D3508DC210ECC0BFD915uDE" TargetMode="External"/><Relationship Id="rId10" Type="http://schemas.openxmlformats.org/officeDocument/2006/relationships/hyperlink" Target="consultantplus://offline/ref=B9BD9C10F77E3907E0F8E70FC5F096516211902C381259D3161B0F7DEE5CDB60E76EE02948D8331E76AEAA08D3508DC210ECC0BFD915uDE" TargetMode="External"/><Relationship Id="rId19" Type="http://schemas.openxmlformats.org/officeDocument/2006/relationships/hyperlink" Target="consultantplus://offline/ref=B9BD9C10F77E3907E0F8E70FC5F096516214982A381659D3161B0F7DEE5CDB60E76EE02D4ADE39422FE1AB5496029EC31FECC2B7C55EAF3A18u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9BD9C10F77E3907E0F8E70FC5F096516211902C381259D3161B0F7DEE5CDB60E76EE02B4CDE331E76AEAA08D3508DC210ECC0BFD915u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0712-13C1-4E57-B060-CD51DE38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2021-08-17T04:48:00Z</dcterms:created>
  <dcterms:modified xsi:type="dcterms:W3CDTF">2021-08-17T04:48:00Z</dcterms:modified>
</cp:coreProperties>
</file>